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859" w:rsidRPr="00DB0DDB" w:rsidRDefault="00DB0DDB" w:rsidP="00DB0DDB">
      <w:pPr>
        <w:jc w:val="center"/>
        <w:rPr>
          <w:rFonts w:ascii="Tahoma" w:hAnsi="Tahoma" w:cs="Tahoma"/>
          <w:sz w:val="24"/>
          <w:szCs w:val="24"/>
        </w:rPr>
      </w:pPr>
      <w:bookmarkStart w:id="0" w:name="_GoBack"/>
      <w:bookmarkEnd w:id="0"/>
      <w:r w:rsidRPr="00DB0DDB">
        <w:rPr>
          <w:rFonts w:ascii="Tahoma" w:hAnsi="Tahoma" w:cs="Tahoma"/>
          <w:sz w:val="24"/>
          <w:szCs w:val="24"/>
        </w:rPr>
        <w:t>Legislative Advocacy Report</w:t>
      </w:r>
    </w:p>
    <w:p w:rsidR="00DB0DDB" w:rsidRDefault="00DB0DDB" w:rsidP="00DB0DDB">
      <w:pPr>
        <w:jc w:val="center"/>
        <w:rPr>
          <w:rFonts w:ascii="Tahoma" w:hAnsi="Tahoma" w:cs="Tahoma"/>
          <w:sz w:val="24"/>
          <w:szCs w:val="24"/>
        </w:rPr>
      </w:pPr>
      <w:r w:rsidRPr="00DB0DDB">
        <w:rPr>
          <w:rFonts w:ascii="Tahoma" w:hAnsi="Tahoma" w:cs="Tahoma"/>
          <w:sz w:val="24"/>
          <w:szCs w:val="24"/>
        </w:rPr>
        <w:t>January 10, 2015</w:t>
      </w:r>
    </w:p>
    <w:p w:rsidR="00DB0DDB" w:rsidRPr="00DB0DDB" w:rsidRDefault="00DB0DDB" w:rsidP="00DB0DDB">
      <w:pPr>
        <w:jc w:val="center"/>
        <w:rPr>
          <w:rFonts w:ascii="Tahoma" w:hAnsi="Tahoma" w:cs="Tahoma"/>
          <w:sz w:val="24"/>
          <w:szCs w:val="24"/>
        </w:rPr>
      </w:pPr>
      <w:r>
        <w:rPr>
          <w:rFonts w:ascii="Tahoma" w:hAnsi="Tahoma" w:cs="Tahoma"/>
          <w:sz w:val="24"/>
          <w:szCs w:val="24"/>
        </w:rPr>
        <w:t xml:space="preserve">Submitted by:  Gerri </w:t>
      </w:r>
      <w:proofErr w:type="spellStart"/>
      <w:r>
        <w:rPr>
          <w:rFonts w:ascii="Tahoma" w:hAnsi="Tahoma" w:cs="Tahoma"/>
          <w:sz w:val="24"/>
          <w:szCs w:val="24"/>
        </w:rPr>
        <w:t>Settoon</w:t>
      </w:r>
      <w:proofErr w:type="spellEnd"/>
      <w:r>
        <w:rPr>
          <w:rFonts w:ascii="Tahoma" w:hAnsi="Tahoma" w:cs="Tahoma"/>
          <w:sz w:val="24"/>
          <w:szCs w:val="24"/>
        </w:rPr>
        <w:t>, Chairperson</w:t>
      </w:r>
    </w:p>
    <w:p w:rsidR="00DB0DDB" w:rsidRPr="00DB0DDB" w:rsidRDefault="00DB0DDB" w:rsidP="005C2179">
      <w:pPr>
        <w:ind w:left="1440" w:right="1413"/>
        <w:rPr>
          <w:rFonts w:ascii="Tahoma" w:hAnsi="Tahoma" w:cs="Tahoma"/>
          <w:sz w:val="24"/>
          <w:szCs w:val="24"/>
        </w:rPr>
      </w:pPr>
      <w:r w:rsidRPr="00DB0DDB">
        <w:rPr>
          <w:rFonts w:ascii="Tahoma" w:hAnsi="Tahoma" w:cs="Tahoma"/>
          <w:sz w:val="24"/>
          <w:szCs w:val="24"/>
        </w:rPr>
        <w:t>The IRA Advocacy Award application was sent in on October 30</w:t>
      </w:r>
      <w:r w:rsidRPr="00DB0DDB">
        <w:rPr>
          <w:rFonts w:ascii="Tahoma" w:hAnsi="Tahoma" w:cs="Tahoma"/>
          <w:sz w:val="24"/>
          <w:szCs w:val="24"/>
          <w:vertAlign w:val="superscript"/>
        </w:rPr>
        <w:t>th</w:t>
      </w:r>
      <w:r w:rsidRPr="00DB0DDB">
        <w:rPr>
          <w:rFonts w:ascii="Tahoma" w:hAnsi="Tahoma" w:cs="Tahoma"/>
          <w:sz w:val="24"/>
          <w:szCs w:val="24"/>
        </w:rPr>
        <w:t xml:space="preserve">.  Thanks to all our caring </w:t>
      </w:r>
      <w:r>
        <w:rPr>
          <w:rFonts w:ascii="Tahoma" w:hAnsi="Tahoma" w:cs="Tahoma"/>
          <w:sz w:val="24"/>
          <w:szCs w:val="24"/>
        </w:rPr>
        <w:t xml:space="preserve">and dedicated </w:t>
      </w:r>
      <w:r w:rsidRPr="00DB0DDB">
        <w:rPr>
          <w:rFonts w:ascii="Tahoma" w:hAnsi="Tahoma" w:cs="Tahoma"/>
          <w:sz w:val="24"/>
          <w:szCs w:val="24"/>
        </w:rPr>
        <w:t>council members who helped by scheduling</w:t>
      </w:r>
      <w:r>
        <w:t xml:space="preserve"> </w:t>
      </w:r>
      <w:r w:rsidRPr="00DB0DDB">
        <w:rPr>
          <w:rFonts w:ascii="Tahoma" w:hAnsi="Tahoma" w:cs="Tahoma"/>
          <w:sz w:val="24"/>
          <w:szCs w:val="24"/>
        </w:rPr>
        <w:t>legislators</w:t>
      </w:r>
      <w:r>
        <w:rPr>
          <w:rFonts w:ascii="Tahoma" w:hAnsi="Tahoma" w:cs="Tahoma"/>
          <w:sz w:val="24"/>
          <w:szCs w:val="24"/>
        </w:rPr>
        <w:t xml:space="preserve"> and community leaders to their council meetings or inviting them to functions at their schools.  The award is not possible without these events.  Please keep up the good work in legislative matters by again inviting these leaders to your events.  Not only do you gain their support of your literacy organization, but you help our members to become more proactive in legislative matters.  We’d especially like to recognize the Northeast </w:t>
      </w:r>
      <w:r w:rsidR="005C2179">
        <w:rPr>
          <w:rFonts w:ascii="Tahoma" w:hAnsi="Tahoma" w:cs="Tahoma"/>
          <w:sz w:val="24"/>
          <w:szCs w:val="24"/>
        </w:rPr>
        <w:t xml:space="preserve">Louisiana </w:t>
      </w:r>
      <w:r>
        <w:rPr>
          <w:rFonts w:ascii="Tahoma" w:hAnsi="Tahoma" w:cs="Tahoma"/>
          <w:sz w:val="24"/>
          <w:szCs w:val="24"/>
        </w:rPr>
        <w:t xml:space="preserve">Reading Council for their outstanding inclusion of the Department of Education staff members, Mayor of Monroe, Lt. Governor’s staff, and Legislators in the 2013 LRA State Conference.  Not only did we have a wonderful conference but we had great documentation for this year’s award application. Way </w:t>
      </w:r>
      <w:r w:rsidR="005C2179">
        <w:rPr>
          <w:rFonts w:ascii="Tahoma" w:hAnsi="Tahoma" w:cs="Tahoma"/>
          <w:sz w:val="24"/>
          <w:szCs w:val="24"/>
        </w:rPr>
        <w:t>to go Northeast Louisiana Reading Council!</w:t>
      </w:r>
    </w:p>
    <w:sectPr w:rsidR="00DB0DDB" w:rsidRPr="00DB0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DDB"/>
    <w:rsid w:val="00020859"/>
    <w:rsid w:val="005C2179"/>
    <w:rsid w:val="00865545"/>
    <w:rsid w:val="00DB0DDB"/>
    <w:rsid w:val="00E35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878</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 P. Settoon</dc:creator>
  <cp:lastModifiedBy>Trey Veazey</cp:lastModifiedBy>
  <cp:revision>2</cp:revision>
  <dcterms:created xsi:type="dcterms:W3CDTF">2015-06-18T16:59:00Z</dcterms:created>
  <dcterms:modified xsi:type="dcterms:W3CDTF">2015-06-18T16:59:00Z</dcterms:modified>
</cp:coreProperties>
</file>