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03" w:rsidRPr="00C46DD4" w:rsidRDefault="001A4D03" w:rsidP="001A4D0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46DD4">
        <w:rPr>
          <w:rFonts w:ascii="Calibri" w:eastAsia="Calibri" w:hAnsi="Calibri" w:cs="Calibri"/>
          <w:b/>
          <w:sz w:val="32"/>
          <w:szCs w:val="32"/>
        </w:rPr>
        <w:t>LOUISIANA READING ASSOCIATION</w:t>
      </w:r>
    </w:p>
    <w:p w:rsidR="001A4D03" w:rsidRPr="00C46DD4" w:rsidRDefault="001A4D03" w:rsidP="001A4D0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46DD4">
        <w:rPr>
          <w:rFonts w:ascii="Calibri" w:eastAsia="Calibri" w:hAnsi="Calibri" w:cs="Calibri"/>
          <w:b/>
          <w:sz w:val="32"/>
          <w:szCs w:val="32"/>
        </w:rPr>
        <w:t>ACTION PLAN 2020-2021</w:t>
      </w:r>
    </w:p>
    <w:p w:rsidR="001A4D03" w:rsidRPr="00C46DD4" w:rsidRDefault="001A4D03" w:rsidP="001A4D03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W w:w="14418" w:type="dxa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4791"/>
        <w:gridCol w:w="4320"/>
        <w:gridCol w:w="2070"/>
      </w:tblGrid>
      <w:tr w:rsidR="001A4D03" w:rsidRPr="00C46DD4" w:rsidTr="001A4D03">
        <w:tc>
          <w:tcPr>
            <w:tcW w:w="3237" w:type="dxa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What?</w:t>
            </w: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How?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Who?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6DD4">
              <w:rPr>
                <w:rFonts w:ascii="Calibri" w:eastAsia="Calibri" w:hAnsi="Calibri" w:cs="Calibri"/>
                <w:b/>
                <w:sz w:val="28"/>
                <w:szCs w:val="28"/>
              </w:rPr>
              <w:t>When?</w:t>
            </w:r>
          </w:p>
        </w:tc>
      </w:tr>
      <w:tr w:rsidR="001A4D03" w:rsidRPr="00C46DD4" w:rsidTr="001A4D03">
        <w:trPr>
          <w:trHeight w:val="390"/>
        </w:trPr>
        <w:tc>
          <w:tcPr>
            <w:tcW w:w="3237" w:type="dxa"/>
            <w:vMerge w:val="restart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1:</w:t>
            </w:r>
          </w:p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improve literacy content knowledge and instruction for Louisiana teachers </w:t>
            </w: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1a. Offer relevant professional development opportunities through LRA’s leadership meetings and annual conference.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Lisa Holliday, President;  Christy Mayfield, Vice President; Aretha Williams, Conference Committee Chairperson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2020, January 2021, April 2021</w:t>
            </w:r>
          </w:p>
        </w:tc>
      </w:tr>
      <w:tr w:rsidR="001A4D03" w:rsidRPr="00C46DD4" w:rsidTr="001A4D03">
        <w:trPr>
          <w:trHeight w:val="390"/>
        </w:trPr>
        <w:tc>
          <w:tcPr>
            <w:tcW w:w="3237" w:type="dxa"/>
            <w:vMerge/>
          </w:tcPr>
          <w:p w:rsidR="001A4D03" w:rsidRPr="00C46DD4" w:rsidRDefault="001A4D03" w:rsidP="001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1b. Work toward developing partnerships with the Louisiana Library Association and the Louisiana Retired Teacher Association so that LRA’s impact is more widespread.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Lisa Holliday, President;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Khanh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 Nguyen-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Dufour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, State Coordinator; Christy Mayfield, Vice President; Gerri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Settoon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, Member-at-Large; Susan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Gardebled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>, District V Representative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July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June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</w:tr>
      <w:tr w:rsidR="001A4D03" w:rsidRPr="00C46DD4" w:rsidTr="001A4D03">
        <w:trPr>
          <w:trHeight w:val="390"/>
        </w:trPr>
        <w:tc>
          <w:tcPr>
            <w:tcW w:w="3237" w:type="dxa"/>
            <w:vMerge/>
          </w:tcPr>
          <w:p w:rsidR="001A4D03" w:rsidRPr="00C46DD4" w:rsidRDefault="001A4D03" w:rsidP="001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1A4D03" w:rsidRPr="00C46DD4" w:rsidRDefault="001A4D03" w:rsidP="001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firstLine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1c. Investigate formats for the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21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state conference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firstLine="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Aretha Williams, 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Conference Committee Chairperson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; Conference Committee (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Gerri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Settoon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July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C46DD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June 20</w:t>
            </w:r>
            <w:r w:rsidRPr="00C46DD4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</w:tr>
      <w:tr w:rsidR="001A4D03" w:rsidRPr="00C46DD4" w:rsidTr="001A4D03">
        <w:trPr>
          <w:trHeight w:val="602"/>
        </w:trPr>
        <w:tc>
          <w:tcPr>
            <w:tcW w:w="3237" w:type="dxa"/>
            <w:vMerge w:val="restart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2:</w:t>
            </w:r>
          </w:p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To retain and increase current membership numbers and participation by providing valuable member benefits</w:t>
            </w: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2a. Send a needs assessment to members and act upon the results.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Bernie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Hambrice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>, Membership Director; District Representatives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2020 with membership form; Needs assessment due November 2020</w:t>
            </w:r>
          </w:p>
        </w:tc>
      </w:tr>
      <w:tr w:rsidR="001A4D03" w:rsidRPr="00C46DD4" w:rsidTr="001A4D03">
        <w:trPr>
          <w:trHeight w:val="735"/>
        </w:trPr>
        <w:tc>
          <w:tcPr>
            <w:tcW w:w="3237" w:type="dxa"/>
            <w:vMerge/>
          </w:tcPr>
          <w:p w:rsidR="001A4D03" w:rsidRPr="00C46DD4" w:rsidRDefault="001A4D03" w:rsidP="001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2b. Continue membership efforts across the state and through local councils.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Bernie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Hambrice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>, Membership Director; District Representatives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2020 - June 2021</w:t>
            </w:r>
          </w:p>
        </w:tc>
      </w:tr>
      <w:tr w:rsidR="001A4D03" w:rsidRPr="00C46DD4" w:rsidTr="001A4D03">
        <w:trPr>
          <w:trHeight w:val="638"/>
        </w:trPr>
        <w:tc>
          <w:tcPr>
            <w:tcW w:w="3237" w:type="dxa"/>
            <w:vMerge w:val="restart"/>
          </w:tcPr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GOAL 3:</w:t>
            </w:r>
          </w:p>
          <w:p w:rsidR="001A4D03" w:rsidRPr="00C46DD4" w:rsidRDefault="001A4D03" w:rsidP="001A4D0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b/>
                <w:sz w:val="24"/>
                <w:szCs w:val="24"/>
              </w:rPr>
              <w:t>To advocate for legislation that positively impacts literacy instruction, student achievement, and educator benefits</w:t>
            </w: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3a. Develop one or more position papers on relevant literacy topics.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 xml:space="preserve">Mary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</w:rPr>
              <w:t>Solentic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</w:rPr>
              <w:t>-Dowell, Position Paper Chairperson; Debbie Rickards, Secretary</w:t>
            </w:r>
          </w:p>
        </w:tc>
        <w:tc>
          <w:tcPr>
            <w:tcW w:w="207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</w:rPr>
              <w:t>July 2020 - June 2021</w:t>
            </w:r>
          </w:p>
        </w:tc>
      </w:tr>
      <w:tr w:rsidR="001A4D03" w:rsidRPr="001A4D03" w:rsidTr="001A4D03">
        <w:trPr>
          <w:trHeight w:val="877"/>
        </w:trPr>
        <w:tc>
          <w:tcPr>
            <w:tcW w:w="3237" w:type="dxa"/>
            <w:vMerge/>
          </w:tcPr>
          <w:p w:rsidR="001A4D03" w:rsidRPr="00C46DD4" w:rsidRDefault="001A4D03" w:rsidP="001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</w:p>
        </w:tc>
        <w:tc>
          <w:tcPr>
            <w:tcW w:w="4791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3b. Continue legislative advocacy by informing members of relevant, upcoming legislation and its impact of teachers and instruction.</w:t>
            </w:r>
          </w:p>
        </w:tc>
        <w:tc>
          <w:tcPr>
            <w:tcW w:w="4320" w:type="dxa"/>
          </w:tcPr>
          <w:p w:rsidR="001A4D03" w:rsidRPr="00C46DD4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 xml:space="preserve">Gerri </w:t>
            </w:r>
            <w:proofErr w:type="spellStart"/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Settoon</w:t>
            </w:r>
            <w:proofErr w:type="spellEnd"/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, Legislative Advocacy Chair, Aretha Williams, Kathy O’Neal, Joyce Blunt</w:t>
            </w:r>
          </w:p>
        </w:tc>
        <w:tc>
          <w:tcPr>
            <w:tcW w:w="2070" w:type="dxa"/>
          </w:tcPr>
          <w:p w:rsidR="001A4D03" w:rsidRPr="001A4D03" w:rsidRDefault="001A4D03" w:rsidP="001A4D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46DD4">
              <w:rPr>
                <w:rFonts w:ascii="Calibri" w:eastAsia="Calibri" w:hAnsi="Calibri" w:cs="Calibri"/>
                <w:sz w:val="24"/>
                <w:szCs w:val="24"/>
                <w:highlight w:val="lightGray"/>
              </w:rPr>
              <w:t>July 2020 - June 2021</w:t>
            </w:r>
          </w:p>
        </w:tc>
      </w:tr>
    </w:tbl>
    <w:p w:rsidR="00C4203E" w:rsidRDefault="00C4203E"/>
    <w:sectPr w:rsidR="00C4203E" w:rsidSect="001A4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3"/>
    <w:rsid w:val="001A4D03"/>
    <w:rsid w:val="00C4203E"/>
    <w:rsid w:val="00C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63B5-99D3-4443-B0F5-118D9DA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Eisiliones</dc:creator>
  <cp:keywords/>
  <dc:description/>
  <cp:lastModifiedBy>Gale Eisiliones</cp:lastModifiedBy>
  <cp:revision>2</cp:revision>
  <cp:lastPrinted>2020-07-07T15:04:00Z</cp:lastPrinted>
  <dcterms:created xsi:type="dcterms:W3CDTF">2020-06-06T01:47:00Z</dcterms:created>
  <dcterms:modified xsi:type="dcterms:W3CDTF">2020-07-07T15:05:00Z</dcterms:modified>
</cp:coreProperties>
</file>