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BRADDON" w:cs="BRADDON" w:eastAsia="BRADDON" w:hAnsi="BRADDO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BRADDON" w:cs="BRADDON" w:eastAsia="BRADDON" w:hAnsi="BRADDO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LRA Literacy Award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BRADDON" w:cs="BRADDON" w:eastAsia="BRADDON" w:hAnsi="BRADD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 Name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 President's Name/Address/Phone Number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Name/Address of Nominee (s):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                  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Nominee’s Telephone Numbers      Home   _______________ Work  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state reasons for the selection of the nominee (s) and include a short biography.  You may attach an additional sheet and supporting documentation.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return this completed form and documentation postmarked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state LRA Literacy and Community Projects Chair:</w:t>
        <w:br w:type="textWrapping"/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Sharon Gilmore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3111 McDuff Drive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Winnsboro, LA 71295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sharonjgilmore@aol.com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(318) 531-9723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Revised July 2016</w:t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RADDO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haronjgilmor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gxDjrTX/z+l9isPba0dvWSuUw==">AMUW2mVRSmMOz/gZVLK0D+aRKQGP5D6gH7gAh6x0+oj+5X0t+ikYPB8Qgsw66PNOv7iF7LVTUUWTGywWsUwyq/XBjPgO/JJGUo2DzLq1u+rnPaKb9dwCLBM=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2016-08-09T20:15:00Z</dcterms:created>
  <dc:creator>cpsb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