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BD4F" w14:textId="682B5E26" w:rsidR="00E51E81" w:rsidRPr="00DC178D" w:rsidRDefault="008A0971" w:rsidP="00DC178D">
      <w:pPr>
        <w:spacing w:after="0" w:line="240" w:lineRule="auto"/>
        <w:jc w:val="center"/>
        <w:rPr>
          <w:b/>
          <w:bCs/>
          <w:sz w:val="24"/>
          <w:szCs w:val="24"/>
        </w:rPr>
      </w:pPr>
      <w:r>
        <w:rPr>
          <w:b/>
          <w:bCs/>
          <w:sz w:val="24"/>
          <w:szCs w:val="24"/>
        </w:rPr>
        <w:t xml:space="preserve">THE IMPORTANCE OF </w:t>
      </w:r>
      <w:r w:rsidR="007E5E56">
        <w:rPr>
          <w:b/>
          <w:bCs/>
          <w:sz w:val="24"/>
          <w:szCs w:val="24"/>
        </w:rPr>
        <w:t>SOC</w:t>
      </w:r>
      <w:r>
        <w:rPr>
          <w:b/>
          <w:bCs/>
          <w:sz w:val="24"/>
          <w:szCs w:val="24"/>
        </w:rPr>
        <w:t>IAL</w:t>
      </w:r>
      <w:r w:rsidR="00BC7BBF">
        <w:rPr>
          <w:b/>
          <w:bCs/>
          <w:sz w:val="24"/>
          <w:szCs w:val="24"/>
        </w:rPr>
        <w:t>-</w:t>
      </w:r>
      <w:r w:rsidR="007E5E56">
        <w:rPr>
          <w:b/>
          <w:bCs/>
          <w:sz w:val="24"/>
          <w:szCs w:val="24"/>
        </w:rPr>
        <w:t>EMOTIONAL LEARNING</w:t>
      </w:r>
    </w:p>
    <w:p w14:paraId="2FAADFE9" w14:textId="4BCA8B87" w:rsidR="00DC178D" w:rsidRPr="00DC178D" w:rsidRDefault="00DC178D" w:rsidP="00DC178D">
      <w:pPr>
        <w:spacing w:after="0" w:line="240" w:lineRule="auto"/>
        <w:jc w:val="center"/>
        <w:rPr>
          <w:b/>
          <w:bCs/>
          <w:sz w:val="24"/>
          <w:szCs w:val="24"/>
        </w:rPr>
      </w:pPr>
      <w:r w:rsidRPr="00DC178D">
        <w:rPr>
          <w:b/>
          <w:bCs/>
          <w:sz w:val="24"/>
          <w:szCs w:val="24"/>
        </w:rPr>
        <w:t>A position statement by the Louisiana Reading Association</w:t>
      </w:r>
    </w:p>
    <w:p w14:paraId="71A9C666" w14:textId="77777777" w:rsidR="00DC178D" w:rsidRDefault="00DC178D" w:rsidP="00DC178D">
      <w:pPr>
        <w:spacing w:after="0" w:line="240" w:lineRule="auto"/>
        <w:jc w:val="center"/>
        <w:rPr>
          <w:b/>
          <w:bCs/>
          <w:sz w:val="24"/>
          <w:szCs w:val="24"/>
        </w:rPr>
      </w:pPr>
    </w:p>
    <w:p w14:paraId="3F3B5394" w14:textId="62DA48C9" w:rsidR="00DC178D" w:rsidRDefault="00B07CE7" w:rsidP="00DC178D">
      <w:pPr>
        <w:spacing w:after="0" w:line="240" w:lineRule="auto"/>
        <w:jc w:val="center"/>
        <w:rPr>
          <w:b/>
          <w:bCs/>
          <w:sz w:val="24"/>
          <w:szCs w:val="24"/>
        </w:rPr>
      </w:pPr>
      <w:r>
        <w:rPr>
          <w:b/>
          <w:bCs/>
          <w:sz w:val="24"/>
          <w:szCs w:val="24"/>
        </w:rPr>
        <w:t>Approved January 15, 2022</w:t>
      </w:r>
    </w:p>
    <w:p w14:paraId="6AE95E8A" w14:textId="15DCCECB" w:rsidR="00DC178D" w:rsidRDefault="00DC178D" w:rsidP="00DC178D">
      <w:pPr>
        <w:spacing w:after="0" w:line="240" w:lineRule="auto"/>
        <w:jc w:val="center"/>
        <w:rPr>
          <w:b/>
          <w:bCs/>
          <w:sz w:val="24"/>
          <w:szCs w:val="24"/>
        </w:rPr>
      </w:pPr>
    </w:p>
    <w:p w14:paraId="0DAE7FAE" w14:textId="77777777" w:rsidR="00BC7BBF" w:rsidRDefault="00BC7BBF" w:rsidP="00DC178D">
      <w:pPr>
        <w:spacing w:after="0" w:line="240" w:lineRule="auto"/>
        <w:rPr>
          <w:rFonts w:cstheme="minorHAnsi"/>
          <w:color w:val="1F1F1F"/>
          <w:spacing w:val="-6"/>
          <w:sz w:val="24"/>
          <w:szCs w:val="24"/>
          <w:shd w:val="clear" w:color="auto" w:fill="FFFFFF"/>
        </w:rPr>
      </w:pPr>
    </w:p>
    <w:p w14:paraId="147F3BD5" w14:textId="2D176461" w:rsidR="002F2134" w:rsidRPr="002F2134" w:rsidRDefault="002F2134" w:rsidP="00DC178D">
      <w:pPr>
        <w:spacing w:after="0" w:line="240" w:lineRule="auto"/>
        <w:rPr>
          <w:rFonts w:cstheme="minorHAnsi"/>
          <w:b/>
          <w:bCs/>
          <w:color w:val="1F1F1F"/>
          <w:spacing w:val="-6"/>
          <w:sz w:val="24"/>
          <w:szCs w:val="24"/>
          <w:shd w:val="clear" w:color="auto" w:fill="FFFFFF"/>
        </w:rPr>
      </w:pPr>
      <w:r w:rsidRPr="002F2134">
        <w:rPr>
          <w:rFonts w:cstheme="minorHAnsi"/>
          <w:b/>
          <w:bCs/>
          <w:color w:val="1F1F1F"/>
          <w:spacing w:val="-6"/>
          <w:sz w:val="24"/>
          <w:szCs w:val="24"/>
          <w:shd w:val="clear" w:color="auto" w:fill="FFFFFF"/>
        </w:rPr>
        <w:t>What Is Social-Emotional Learning?</w:t>
      </w:r>
    </w:p>
    <w:p w14:paraId="24656694" w14:textId="77777777" w:rsidR="002F2134" w:rsidRDefault="002F2134" w:rsidP="00DC178D">
      <w:pPr>
        <w:spacing w:after="0" w:line="240" w:lineRule="auto"/>
        <w:rPr>
          <w:rFonts w:cstheme="minorHAnsi"/>
          <w:color w:val="1F1F1F"/>
          <w:spacing w:val="-6"/>
          <w:sz w:val="24"/>
          <w:szCs w:val="24"/>
          <w:shd w:val="clear" w:color="auto" w:fill="FFFFFF"/>
        </w:rPr>
      </w:pPr>
    </w:p>
    <w:p w14:paraId="625B9EE3" w14:textId="535392DA" w:rsidR="00BC7BBF" w:rsidRDefault="00BC7BBF" w:rsidP="00DC178D">
      <w:pPr>
        <w:spacing w:after="0" w:line="240" w:lineRule="auto"/>
        <w:rPr>
          <w:rFonts w:cstheme="minorHAnsi"/>
          <w:color w:val="1F1F1F"/>
          <w:spacing w:val="-6"/>
          <w:sz w:val="24"/>
          <w:szCs w:val="24"/>
          <w:shd w:val="clear" w:color="auto" w:fill="FFFFFF"/>
        </w:rPr>
      </w:pPr>
      <w:r>
        <w:rPr>
          <w:rFonts w:cstheme="minorHAnsi"/>
          <w:color w:val="1F1F1F"/>
          <w:spacing w:val="-6"/>
          <w:sz w:val="24"/>
          <w:szCs w:val="24"/>
          <w:shd w:val="clear" w:color="auto" w:fill="FFFFFF"/>
        </w:rPr>
        <w:t xml:space="preserve">Social-emotional learning (SEL) is the lifelong process of developing the self-awareness, self-control, and interpersonal skills that are vital to success in school, work, and relationships. </w:t>
      </w:r>
      <w:r w:rsidR="00E12378">
        <w:rPr>
          <w:rFonts w:cstheme="minorHAnsi"/>
          <w:color w:val="1F1F1F"/>
          <w:spacing w:val="-6"/>
          <w:sz w:val="24"/>
          <w:szCs w:val="24"/>
          <w:shd w:val="clear" w:color="auto" w:fill="FFFFFF"/>
        </w:rPr>
        <w:t>Research</w:t>
      </w:r>
      <w:r w:rsidR="002F2134">
        <w:rPr>
          <w:rFonts w:cstheme="minorHAnsi"/>
          <w:color w:val="1F1F1F"/>
          <w:spacing w:val="-6"/>
          <w:sz w:val="24"/>
          <w:szCs w:val="24"/>
          <w:shd w:val="clear" w:color="auto" w:fill="FFFFFF"/>
        </w:rPr>
        <w:t xml:space="preserve"> verifies that </w:t>
      </w:r>
      <w:r>
        <w:rPr>
          <w:rFonts w:cstheme="minorHAnsi"/>
          <w:color w:val="1F1F1F"/>
          <w:spacing w:val="-6"/>
          <w:sz w:val="24"/>
          <w:szCs w:val="24"/>
          <w:shd w:val="clear" w:color="auto" w:fill="FFFFFF"/>
        </w:rPr>
        <w:t xml:space="preserve">SEL skills can be taught and nurtured in schools so that students increase their abilities to integrate thinking, emotions, and behavior in ways that lead to positive school and life outcomes. </w:t>
      </w:r>
    </w:p>
    <w:p w14:paraId="678D41B9" w14:textId="311F410E" w:rsidR="002F2134" w:rsidRDefault="002F2134" w:rsidP="00DC178D">
      <w:pPr>
        <w:spacing w:after="0" w:line="240" w:lineRule="auto"/>
        <w:rPr>
          <w:rFonts w:cstheme="minorHAnsi"/>
          <w:color w:val="1F1F1F"/>
          <w:spacing w:val="-6"/>
          <w:sz w:val="24"/>
          <w:szCs w:val="24"/>
          <w:shd w:val="clear" w:color="auto" w:fill="FFFFFF"/>
        </w:rPr>
      </w:pPr>
    </w:p>
    <w:p w14:paraId="170F90AD" w14:textId="0DDC14DF" w:rsidR="002F2134" w:rsidRDefault="002F2134" w:rsidP="00DC178D">
      <w:pPr>
        <w:spacing w:after="0" w:line="240" w:lineRule="auto"/>
        <w:rPr>
          <w:rFonts w:cstheme="minorHAnsi"/>
          <w:color w:val="1F1F1F"/>
          <w:spacing w:val="-6"/>
          <w:sz w:val="24"/>
          <w:szCs w:val="24"/>
          <w:shd w:val="clear" w:color="auto" w:fill="FFFFFF"/>
        </w:rPr>
      </w:pPr>
      <w:r>
        <w:rPr>
          <w:rFonts w:cstheme="minorHAnsi"/>
          <w:color w:val="1F1F1F"/>
          <w:spacing w:val="-6"/>
          <w:sz w:val="24"/>
          <w:szCs w:val="24"/>
          <w:shd w:val="clear" w:color="auto" w:fill="FFFFFF"/>
        </w:rPr>
        <w:t>SEL goes by many other names, such as character education, 21</w:t>
      </w:r>
      <w:r w:rsidRPr="002F2134">
        <w:rPr>
          <w:rFonts w:cstheme="minorHAnsi"/>
          <w:color w:val="1F1F1F"/>
          <w:spacing w:val="-6"/>
          <w:sz w:val="24"/>
          <w:szCs w:val="24"/>
          <w:shd w:val="clear" w:color="auto" w:fill="FFFFFF"/>
          <w:vertAlign w:val="superscript"/>
        </w:rPr>
        <w:t>st</w:t>
      </w:r>
      <w:r>
        <w:rPr>
          <w:rFonts w:cstheme="minorHAnsi"/>
          <w:color w:val="1F1F1F"/>
          <w:spacing w:val="-6"/>
          <w:sz w:val="24"/>
          <w:szCs w:val="24"/>
          <w:shd w:val="clear" w:color="auto" w:fill="FFFFFF"/>
        </w:rPr>
        <w:t xml:space="preserve">-century skills, or soft skills. At its center, SEL involves children’s ability to learn about and manage their own emotions and interactions in ways that are beneficial to themselves and others. The </w:t>
      </w:r>
      <w:r w:rsidR="003A2D73">
        <w:rPr>
          <w:rFonts w:cstheme="minorHAnsi"/>
          <w:color w:val="1F1F1F"/>
          <w:spacing w:val="-6"/>
          <w:sz w:val="24"/>
          <w:szCs w:val="24"/>
          <w:shd w:val="clear" w:color="auto" w:fill="FFFFFF"/>
        </w:rPr>
        <w:t xml:space="preserve">organization CASEL (Collaboration for Academic, Social, and Emotional Learning) provides a framework for social and emotional learning, consolidating research on SEL into </w:t>
      </w:r>
      <w:r w:rsidR="0041389D">
        <w:rPr>
          <w:rFonts w:cstheme="minorHAnsi"/>
          <w:color w:val="1F1F1F"/>
          <w:spacing w:val="-6"/>
          <w:sz w:val="24"/>
          <w:szCs w:val="24"/>
          <w:shd w:val="clear" w:color="auto" w:fill="FFFFFF"/>
        </w:rPr>
        <w:t>f</w:t>
      </w:r>
      <w:r w:rsidR="003A2D73">
        <w:rPr>
          <w:rFonts w:cstheme="minorHAnsi"/>
          <w:color w:val="1F1F1F"/>
          <w:spacing w:val="-6"/>
          <w:sz w:val="24"/>
          <w:szCs w:val="24"/>
          <w:shd w:val="clear" w:color="auto" w:fill="FFFFFF"/>
        </w:rPr>
        <w:t>ive broad competencies. These competencies include:</w:t>
      </w:r>
    </w:p>
    <w:p w14:paraId="750C73C6" w14:textId="5BCD0636" w:rsidR="003A2D73" w:rsidRDefault="003A2D73" w:rsidP="003A2D73">
      <w:pPr>
        <w:pStyle w:val="ListParagraph"/>
        <w:numPr>
          <w:ilvl w:val="0"/>
          <w:numId w:val="1"/>
        </w:numPr>
        <w:spacing w:after="0" w:line="240" w:lineRule="auto"/>
        <w:rPr>
          <w:rFonts w:cstheme="minorHAnsi"/>
          <w:color w:val="1F1F1F"/>
          <w:spacing w:val="-6"/>
          <w:sz w:val="24"/>
          <w:szCs w:val="24"/>
          <w:shd w:val="clear" w:color="auto" w:fill="FFFFFF"/>
        </w:rPr>
      </w:pPr>
      <w:r w:rsidRPr="00E12378">
        <w:rPr>
          <w:rFonts w:cstheme="minorHAnsi"/>
          <w:i/>
          <w:iCs/>
          <w:color w:val="1F1F1F"/>
          <w:spacing w:val="-6"/>
          <w:sz w:val="24"/>
          <w:szCs w:val="24"/>
          <w:shd w:val="clear" w:color="auto" w:fill="FFFFFF"/>
        </w:rPr>
        <w:t>Self-awareness</w:t>
      </w:r>
      <w:r>
        <w:rPr>
          <w:rFonts w:cstheme="minorHAnsi"/>
          <w:color w:val="1F1F1F"/>
          <w:spacing w:val="-6"/>
          <w:sz w:val="24"/>
          <w:szCs w:val="24"/>
          <w:shd w:val="clear" w:color="auto" w:fill="FFFFFF"/>
        </w:rPr>
        <w:t xml:space="preserve"> – the ability to identify one’s own emotions, thoughts, and values and understand how these traits guide behavior;</w:t>
      </w:r>
    </w:p>
    <w:p w14:paraId="63742DFE" w14:textId="7012541F" w:rsidR="003A2D73" w:rsidRDefault="003A2D73" w:rsidP="003A2D73">
      <w:pPr>
        <w:pStyle w:val="ListParagraph"/>
        <w:numPr>
          <w:ilvl w:val="0"/>
          <w:numId w:val="1"/>
        </w:numPr>
        <w:spacing w:after="0" w:line="240" w:lineRule="auto"/>
        <w:rPr>
          <w:rFonts w:cstheme="minorHAnsi"/>
          <w:color w:val="1F1F1F"/>
          <w:spacing w:val="-6"/>
          <w:sz w:val="24"/>
          <w:szCs w:val="24"/>
          <w:shd w:val="clear" w:color="auto" w:fill="FFFFFF"/>
        </w:rPr>
      </w:pPr>
      <w:r w:rsidRPr="00E12378">
        <w:rPr>
          <w:rFonts w:cstheme="minorHAnsi"/>
          <w:i/>
          <w:iCs/>
          <w:color w:val="1F1F1F"/>
          <w:spacing w:val="-6"/>
          <w:sz w:val="24"/>
          <w:szCs w:val="24"/>
          <w:shd w:val="clear" w:color="auto" w:fill="FFFFFF"/>
        </w:rPr>
        <w:t>Self-management</w:t>
      </w:r>
      <w:r>
        <w:rPr>
          <w:rFonts w:cstheme="minorHAnsi"/>
          <w:color w:val="1F1F1F"/>
          <w:spacing w:val="-6"/>
          <w:sz w:val="24"/>
          <w:szCs w:val="24"/>
          <w:shd w:val="clear" w:color="auto" w:fill="FFFFFF"/>
        </w:rPr>
        <w:t xml:space="preserve"> – the ability to successfully regulate one’s emotions, thoughts, and behaviors, dependent upon the situation and the ability to set and work toward goals;</w:t>
      </w:r>
    </w:p>
    <w:p w14:paraId="7AF8074D" w14:textId="2085A971" w:rsidR="003A2D73" w:rsidRDefault="003A2D73" w:rsidP="003A2D73">
      <w:pPr>
        <w:pStyle w:val="ListParagraph"/>
        <w:numPr>
          <w:ilvl w:val="0"/>
          <w:numId w:val="1"/>
        </w:numPr>
        <w:spacing w:after="0" w:line="240" w:lineRule="auto"/>
        <w:rPr>
          <w:rFonts w:cstheme="minorHAnsi"/>
          <w:color w:val="1F1F1F"/>
          <w:spacing w:val="-6"/>
          <w:sz w:val="24"/>
          <w:szCs w:val="24"/>
          <w:shd w:val="clear" w:color="auto" w:fill="FFFFFF"/>
        </w:rPr>
      </w:pPr>
      <w:r w:rsidRPr="00E12378">
        <w:rPr>
          <w:rFonts w:cstheme="minorHAnsi"/>
          <w:i/>
          <w:iCs/>
          <w:color w:val="1F1F1F"/>
          <w:spacing w:val="-6"/>
          <w:sz w:val="24"/>
          <w:szCs w:val="24"/>
          <w:shd w:val="clear" w:color="auto" w:fill="FFFFFF"/>
        </w:rPr>
        <w:t>Social awareness</w:t>
      </w:r>
      <w:r>
        <w:rPr>
          <w:rFonts w:cstheme="minorHAnsi"/>
          <w:color w:val="1F1F1F"/>
          <w:spacing w:val="-6"/>
          <w:sz w:val="24"/>
          <w:szCs w:val="24"/>
          <w:shd w:val="clear" w:color="auto" w:fill="FFFFFF"/>
        </w:rPr>
        <w:t xml:space="preserve"> – the ability to take the perspective of and empathize with others and to understand social and ethical norms for behavior;</w:t>
      </w:r>
    </w:p>
    <w:p w14:paraId="42C20967" w14:textId="03C967AA" w:rsidR="003A2D73" w:rsidRDefault="003A2D73" w:rsidP="003A2D73">
      <w:pPr>
        <w:pStyle w:val="ListParagraph"/>
        <w:numPr>
          <w:ilvl w:val="0"/>
          <w:numId w:val="1"/>
        </w:numPr>
        <w:spacing w:after="0" w:line="240" w:lineRule="auto"/>
        <w:rPr>
          <w:rFonts w:cstheme="minorHAnsi"/>
          <w:color w:val="1F1F1F"/>
          <w:spacing w:val="-6"/>
          <w:sz w:val="24"/>
          <w:szCs w:val="24"/>
          <w:shd w:val="clear" w:color="auto" w:fill="FFFFFF"/>
        </w:rPr>
      </w:pPr>
      <w:r w:rsidRPr="00E12378">
        <w:rPr>
          <w:rFonts w:cstheme="minorHAnsi"/>
          <w:i/>
          <w:iCs/>
          <w:color w:val="1F1F1F"/>
          <w:spacing w:val="-6"/>
          <w:sz w:val="24"/>
          <w:szCs w:val="24"/>
          <w:shd w:val="clear" w:color="auto" w:fill="FFFFFF"/>
        </w:rPr>
        <w:t>Relationship skills</w:t>
      </w:r>
      <w:r>
        <w:rPr>
          <w:rFonts w:cstheme="minorHAnsi"/>
          <w:color w:val="1F1F1F"/>
          <w:spacing w:val="-6"/>
          <w:sz w:val="24"/>
          <w:szCs w:val="24"/>
          <w:shd w:val="clear" w:color="auto" w:fill="FFFFFF"/>
        </w:rPr>
        <w:t xml:space="preserve"> </w:t>
      </w:r>
      <w:r w:rsidR="00393805">
        <w:rPr>
          <w:rFonts w:cstheme="minorHAnsi"/>
          <w:color w:val="1F1F1F"/>
          <w:spacing w:val="-6"/>
          <w:sz w:val="24"/>
          <w:szCs w:val="24"/>
          <w:shd w:val="clear" w:color="auto" w:fill="FFFFFF"/>
        </w:rPr>
        <w:t>–</w:t>
      </w:r>
      <w:r>
        <w:rPr>
          <w:rFonts w:cstheme="minorHAnsi"/>
          <w:color w:val="1F1F1F"/>
          <w:spacing w:val="-6"/>
          <w:sz w:val="24"/>
          <w:szCs w:val="24"/>
          <w:shd w:val="clear" w:color="auto" w:fill="FFFFFF"/>
        </w:rPr>
        <w:t xml:space="preserve"> </w:t>
      </w:r>
      <w:r w:rsidR="00393805">
        <w:rPr>
          <w:rFonts w:cstheme="minorHAnsi"/>
          <w:color w:val="1F1F1F"/>
          <w:spacing w:val="-6"/>
          <w:sz w:val="24"/>
          <w:szCs w:val="24"/>
          <w:shd w:val="clear" w:color="auto" w:fill="FFFFFF"/>
        </w:rPr>
        <w:t xml:space="preserve">the ability to communicate clearly, listen well, cooperate with others, </w:t>
      </w:r>
      <w:r w:rsidR="005E475A">
        <w:rPr>
          <w:rFonts w:cstheme="minorHAnsi"/>
          <w:color w:val="1F1F1F"/>
          <w:spacing w:val="-6"/>
          <w:sz w:val="24"/>
          <w:szCs w:val="24"/>
          <w:shd w:val="clear" w:color="auto" w:fill="FFFFFF"/>
        </w:rPr>
        <w:t>resist inappropriate social pressures, negotiate conflict constructively, and seek and offer help when needed; and</w:t>
      </w:r>
    </w:p>
    <w:p w14:paraId="609AA019" w14:textId="1C0FF605" w:rsidR="005E475A" w:rsidRPr="003A2D73" w:rsidRDefault="005E475A" w:rsidP="003A2D73">
      <w:pPr>
        <w:pStyle w:val="ListParagraph"/>
        <w:numPr>
          <w:ilvl w:val="0"/>
          <w:numId w:val="1"/>
        </w:numPr>
        <w:spacing w:after="0" w:line="240" w:lineRule="auto"/>
        <w:rPr>
          <w:rFonts w:cstheme="minorHAnsi"/>
          <w:color w:val="1F1F1F"/>
          <w:spacing w:val="-6"/>
          <w:sz w:val="24"/>
          <w:szCs w:val="24"/>
          <w:shd w:val="clear" w:color="auto" w:fill="FFFFFF"/>
        </w:rPr>
      </w:pPr>
      <w:r w:rsidRPr="00E12378">
        <w:rPr>
          <w:rFonts w:cstheme="minorHAnsi"/>
          <w:i/>
          <w:iCs/>
          <w:color w:val="1F1F1F"/>
          <w:spacing w:val="-6"/>
          <w:sz w:val="24"/>
          <w:szCs w:val="24"/>
          <w:shd w:val="clear" w:color="auto" w:fill="FFFFFF"/>
        </w:rPr>
        <w:t>Responsible decision-making</w:t>
      </w:r>
      <w:r>
        <w:rPr>
          <w:rFonts w:cstheme="minorHAnsi"/>
          <w:color w:val="1F1F1F"/>
          <w:spacing w:val="-6"/>
          <w:sz w:val="24"/>
          <w:szCs w:val="24"/>
          <w:shd w:val="clear" w:color="auto" w:fill="FFFFFF"/>
        </w:rPr>
        <w:t xml:space="preserve"> – the ability to make constructive choices about one’s own personal and social behavioral choices based on ethical standards, safety, and social norms.</w:t>
      </w:r>
    </w:p>
    <w:p w14:paraId="326B5632" w14:textId="77777777" w:rsidR="00BC7BBF" w:rsidRDefault="00BC7BBF" w:rsidP="00DC178D">
      <w:pPr>
        <w:spacing w:after="0" w:line="240" w:lineRule="auto"/>
        <w:rPr>
          <w:rFonts w:ascii="Helvetica" w:hAnsi="Helvetica" w:cs="Helvetica"/>
          <w:color w:val="1F1F1F"/>
          <w:spacing w:val="-6"/>
          <w:sz w:val="39"/>
          <w:szCs w:val="39"/>
          <w:shd w:val="clear" w:color="auto" w:fill="FFFFFF"/>
        </w:rPr>
      </w:pPr>
    </w:p>
    <w:p w14:paraId="2F81D1D1" w14:textId="533D8BB4" w:rsidR="0028711A" w:rsidRDefault="00494744" w:rsidP="00DC178D">
      <w:pPr>
        <w:spacing w:after="0" w:line="240" w:lineRule="auto"/>
        <w:rPr>
          <w:b/>
          <w:bCs/>
          <w:sz w:val="24"/>
          <w:szCs w:val="24"/>
        </w:rPr>
      </w:pPr>
      <w:r>
        <w:rPr>
          <w:b/>
          <w:bCs/>
          <w:sz w:val="24"/>
          <w:szCs w:val="24"/>
        </w:rPr>
        <w:t>Benefits of Social and Emotional Learning</w:t>
      </w:r>
    </w:p>
    <w:p w14:paraId="7B2557EC" w14:textId="77A9528B" w:rsidR="00494744" w:rsidRDefault="00494744" w:rsidP="00DC178D">
      <w:pPr>
        <w:spacing w:after="0" w:line="240" w:lineRule="auto"/>
        <w:rPr>
          <w:b/>
          <w:bCs/>
          <w:sz w:val="24"/>
          <w:szCs w:val="24"/>
        </w:rPr>
      </w:pPr>
    </w:p>
    <w:p w14:paraId="35D098DB" w14:textId="40DB6205" w:rsidR="00D212D0" w:rsidRDefault="00D212D0" w:rsidP="00DC178D">
      <w:pPr>
        <w:spacing w:after="0" w:line="240" w:lineRule="auto"/>
        <w:rPr>
          <w:sz w:val="24"/>
          <w:szCs w:val="24"/>
        </w:rPr>
      </w:pPr>
      <w:r>
        <w:rPr>
          <w:sz w:val="24"/>
          <w:szCs w:val="24"/>
        </w:rPr>
        <w:t xml:space="preserve">Stated simply, teaching social and emotional skills to children results in improved academic outcomes, school behavior, and social skills. A strong SEL program provides benefits that are long-term and global. </w:t>
      </w:r>
      <w:r w:rsidR="0033231B">
        <w:rPr>
          <w:sz w:val="24"/>
          <w:szCs w:val="24"/>
        </w:rPr>
        <w:t>Benefits include:</w:t>
      </w:r>
    </w:p>
    <w:p w14:paraId="3B4C2485" w14:textId="77777777" w:rsidR="00F72875" w:rsidRDefault="00F72875" w:rsidP="00DC178D">
      <w:pPr>
        <w:spacing w:after="0" w:line="240" w:lineRule="auto"/>
        <w:rPr>
          <w:sz w:val="24"/>
          <w:szCs w:val="24"/>
        </w:rPr>
      </w:pPr>
    </w:p>
    <w:tbl>
      <w:tblPr>
        <w:tblStyle w:val="TableGrid"/>
        <w:tblW w:w="0" w:type="auto"/>
        <w:tblInd w:w="715" w:type="dxa"/>
        <w:tblLook w:val="04A0" w:firstRow="1" w:lastRow="0" w:firstColumn="1" w:lastColumn="0" w:noHBand="0" w:noVBand="1"/>
      </w:tblPr>
      <w:tblGrid>
        <w:gridCol w:w="4545"/>
        <w:gridCol w:w="4545"/>
      </w:tblGrid>
      <w:tr w:rsidR="0033231B" w14:paraId="4C1454F8" w14:textId="77777777" w:rsidTr="0033231B">
        <w:tc>
          <w:tcPr>
            <w:tcW w:w="4545" w:type="dxa"/>
          </w:tcPr>
          <w:p w14:paraId="5EA71426" w14:textId="3A4DE10D" w:rsidR="0033231B" w:rsidRPr="0033231B" w:rsidRDefault="0033231B" w:rsidP="0033231B">
            <w:pPr>
              <w:jc w:val="center"/>
              <w:rPr>
                <w:b/>
                <w:bCs/>
                <w:sz w:val="24"/>
                <w:szCs w:val="24"/>
              </w:rPr>
            </w:pPr>
            <w:r w:rsidRPr="0033231B">
              <w:rPr>
                <w:b/>
                <w:bCs/>
                <w:sz w:val="24"/>
                <w:szCs w:val="24"/>
              </w:rPr>
              <w:t>Short-Term Student Outcomes</w:t>
            </w:r>
          </w:p>
        </w:tc>
        <w:tc>
          <w:tcPr>
            <w:tcW w:w="4545" w:type="dxa"/>
          </w:tcPr>
          <w:p w14:paraId="4ABCE7C5" w14:textId="12164333" w:rsidR="0033231B" w:rsidRPr="0033231B" w:rsidRDefault="0033231B" w:rsidP="0033231B">
            <w:pPr>
              <w:jc w:val="center"/>
              <w:rPr>
                <w:b/>
                <w:bCs/>
                <w:sz w:val="24"/>
                <w:szCs w:val="24"/>
              </w:rPr>
            </w:pPr>
            <w:r w:rsidRPr="0033231B">
              <w:rPr>
                <w:b/>
                <w:bCs/>
                <w:sz w:val="24"/>
                <w:szCs w:val="24"/>
              </w:rPr>
              <w:t>Long-Term Student Outcomes</w:t>
            </w:r>
          </w:p>
        </w:tc>
      </w:tr>
      <w:tr w:rsidR="0033231B" w14:paraId="31741C39" w14:textId="77777777" w:rsidTr="0033231B">
        <w:tc>
          <w:tcPr>
            <w:tcW w:w="4545" w:type="dxa"/>
          </w:tcPr>
          <w:p w14:paraId="3DC2F132" w14:textId="77777777" w:rsidR="0033231B" w:rsidRDefault="0033231B" w:rsidP="0033231B">
            <w:pPr>
              <w:pStyle w:val="ListParagraph"/>
              <w:numPr>
                <w:ilvl w:val="0"/>
                <w:numId w:val="3"/>
              </w:numPr>
              <w:rPr>
                <w:sz w:val="24"/>
                <w:szCs w:val="24"/>
              </w:rPr>
            </w:pPr>
            <w:r>
              <w:rPr>
                <w:sz w:val="24"/>
                <w:szCs w:val="24"/>
              </w:rPr>
              <w:t>Social and Emotional Skills</w:t>
            </w:r>
          </w:p>
          <w:p w14:paraId="6FDD4E76" w14:textId="77777777" w:rsidR="0033231B" w:rsidRDefault="0033231B" w:rsidP="0033231B">
            <w:pPr>
              <w:pStyle w:val="ListParagraph"/>
              <w:numPr>
                <w:ilvl w:val="0"/>
                <w:numId w:val="3"/>
              </w:numPr>
              <w:rPr>
                <w:sz w:val="24"/>
                <w:szCs w:val="24"/>
              </w:rPr>
            </w:pPr>
            <w:r>
              <w:rPr>
                <w:sz w:val="24"/>
                <w:szCs w:val="24"/>
              </w:rPr>
              <w:t>Positive Attitudes Toward Self, Others, and Tasks</w:t>
            </w:r>
          </w:p>
          <w:p w14:paraId="68C1E5ED" w14:textId="77777777" w:rsidR="0033231B" w:rsidRDefault="0033231B" w:rsidP="0033231B">
            <w:pPr>
              <w:pStyle w:val="ListParagraph"/>
              <w:numPr>
                <w:ilvl w:val="0"/>
                <w:numId w:val="3"/>
              </w:numPr>
              <w:rPr>
                <w:sz w:val="24"/>
                <w:szCs w:val="24"/>
              </w:rPr>
            </w:pPr>
            <w:r>
              <w:rPr>
                <w:sz w:val="24"/>
                <w:szCs w:val="24"/>
              </w:rPr>
              <w:t>Positive Social Behaviors and Relationships</w:t>
            </w:r>
          </w:p>
          <w:p w14:paraId="51263804" w14:textId="77777777" w:rsidR="0033231B" w:rsidRDefault="0033231B" w:rsidP="0033231B">
            <w:pPr>
              <w:pStyle w:val="ListParagraph"/>
              <w:numPr>
                <w:ilvl w:val="0"/>
                <w:numId w:val="3"/>
              </w:numPr>
              <w:rPr>
                <w:sz w:val="24"/>
                <w:szCs w:val="24"/>
              </w:rPr>
            </w:pPr>
            <w:r>
              <w:rPr>
                <w:sz w:val="24"/>
                <w:szCs w:val="24"/>
              </w:rPr>
              <w:t>Fewer Conduct Problems</w:t>
            </w:r>
          </w:p>
          <w:p w14:paraId="5A9E1C1F" w14:textId="77777777" w:rsidR="0033231B" w:rsidRDefault="0033231B" w:rsidP="0033231B">
            <w:pPr>
              <w:pStyle w:val="ListParagraph"/>
              <w:numPr>
                <w:ilvl w:val="0"/>
                <w:numId w:val="3"/>
              </w:numPr>
              <w:rPr>
                <w:sz w:val="24"/>
                <w:szCs w:val="24"/>
              </w:rPr>
            </w:pPr>
            <w:r>
              <w:rPr>
                <w:sz w:val="24"/>
                <w:szCs w:val="24"/>
              </w:rPr>
              <w:t>Reduced Emotional Distress</w:t>
            </w:r>
          </w:p>
          <w:p w14:paraId="430C9738" w14:textId="3369E086" w:rsidR="0033231B" w:rsidRPr="0033231B" w:rsidRDefault="0033231B" w:rsidP="0033231B">
            <w:pPr>
              <w:pStyle w:val="ListParagraph"/>
              <w:numPr>
                <w:ilvl w:val="0"/>
                <w:numId w:val="3"/>
              </w:numPr>
              <w:rPr>
                <w:sz w:val="24"/>
                <w:szCs w:val="24"/>
              </w:rPr>
            </w:pPr>
            <w:r>
              <w:rPr>
                <w:sz w:val="24"/>
                <w:szCs w:val="24"/>
              </w:rPr>
              <w:t>Academic Performance</w:t>
            </w:r>
          </w:p>
        </w:tc>
        <w:tc>
          <w:tcPr>
            <w:tcW w:w="4545" w:type="dxa"/>
          </w:tcPr>
          <w:p w14:paraId="0C7623B7" w14:textId="77777777" w:rsidR="0033231B" w:rsidRDefault="0033231B" w:rsidP="0033231B">
            <w:pPr>
              <w:pStyle w:val="ListParagraph"/>
              <w:numPr>
                <w:ilvl w:val="0"/>
                <w:numId w:val="3"/>
              </w:numPr>
              <w:rPr>
                <w:sz w:val="24"/>
                <w:szCs w:val="24"/>
              </w:rPr>
            </w:pPr>
            <w:r>
              <w:rPr>
                <w:sz w:val="24"/>
                <w:szCs w:val="24"/>
              </w:rPr>
              <w:t>High School Graduation</w:t>
            </w:r>
          </w:p>
          <w:p w14:paraId="5C0C6CB2" w14:textId="77777777" w:rsidR="0033231B" w:rsidRDefault="0033231B" w:rsidP="0033231B">
            <w:pPr>
              <w:pStyle w:val="ListParagraph"/>
              <w:numPr>
                <w:ilvl w:val="0"/>
                <w:numId w:val="3"/>
              </w:numPr>
              <w:rPr>
                <w:sz w:val="24"/>
                <w:szCs w:val="24"/>
              </w:rPr>
            </w:pPr>
            <w:r>
              <w:rPr>
                <w:sz w:val="24"/>
                <w:szCs w:val="24"/>
              </w:rPr>
              <w:t>College and Career Readiness</w:t>
            </w:r>
          </w:p>
          <w:p w14:paraId="4FEB8341" w14:textId="77777777" w:rsidR="0033231B" w:rsidRDefault="0033231B" w:rsidP="0033231B">
            <w:pPr>
              <w:pStyle w:val="ListParagraph"/>
              <w:numPr>
                <w:ilvl w:val="0"/>
                <w:numId w:val="3"/>
              </w:numPr>
              <w:rPr>
                <w:sz w:val="24"/>
                <w:szCs w:val="24"/>
              </w:rPr>
            </w:pPr>
            <w:r>
              <w:rPr>
                <w:sz w:val="24"/>
                <w:szCs w:val="24"/>
              </w:rPr>
              <w:t>Healthy Relationships</w:t>
            </w:r>
          </w:p>
          <w:p w14:paraId="0AC8DA86" w14:textId="77777777" w:rsidR="0033231B" w:rsidRDefault="0033231B" w:rsidP="0033231B">
            <w:pPr>
              <w:pStyle w:val="ListParagraph"/>
              <w:numPr>
                <w:ilvl w:val="0"/>
                <w:numId w:val="3"/>
              </w:numPr>
              <w:rPr>
                <w:sz w:val="24"/>
                <w:szCs w:val="24"/>
              </w:rPr>
            </w:pPr>
            <w:r>
              <w:rPr>
                <w:sz w:val="24"/>
                <w:szCs w:val="24"/>
              </w:rPr>
              <w:t>Improved Mental Health</w:t>
            </w:r>
          </w:p>
          <w:p w14:paraId="62E6D2F9" w14:textId="77777777" w:rsidR="0033231B" w:rsidRDefault="0033231B" w:rsidP="0033231B">
            <w:pPr>
              <w:pStyle w:val="ListParagraph"/>
              <w:numPr>
                <w:ilvl w:val="0"/>
                <w:numId w:val="3"/>
              </w:numPr>
              <w:rPr>
                <w:sz w:val="24"/>
                <w:szCs w:val="24"/>
              </w:rPr>
            </w:pPr>
            <w:r>
              <w:rPr>
                <w:sz w:val="24"/>
                <w:szCs w:val="24"/>
              </w:rPr>
              <w:t>Reduced Criminal Behavior</w:t>
            </w:r>
          </w:p>
          <w:p w14:paraId="759495DD" w14:textId="77777777" w:rsidR="0033231B" w:rsidRDefault="0033231B" w:rsidP="0033231B">
            <w:pPr>
              <w:pStyle w:val="ListParagraph"/>
              <w:numPr>
                <w:ilvl w:val="0"/>
                <w:numId w:val="3"/>
              </w:numPr>
              <w:rPr>
                <w:sz w:val="24"/>
                <w:szCs w:val="24"/>
              </w:rPr>
            </w:pPr>
            <w:r>
              <w:rPr>
                <w:sz w:val="24"/>
                <w:szCs w:val="24"/>
              </w:rPr>
              <w:t>Engaged Citizenry</w:t>
            </w:r>
          </w:p>
          <w:p w14:paraId="5512131D" w14:textId="541D3376" w:rsidR="00F72875" w:rsidRPr="0033231B" w:rsidRDefault="00F72875" w:rsidP="0033231B">
            <w:pPr>
              <w:pStyle w:val="ListParagraph"/>
              <w:numPr>
                <w:ilvl w:val="0"/>
                <w:numId w:val="3"/>
              </w:numPr>
              <w:rPr>
                <w:sz w:val="24"/>
                <w:szCs w:val="24"/>
              </w:rPr>
            </w:pPr>
            <w:r>
              <w:rPr>
                <w:sz w:val="24"/>
                <w:szCs w:val="24"/>
              </w:rPr>
              <w:t>Equity and Inclusion</w:t>
            </w:r>
          </w:p>
        </w:tc>
      </w:tr>
    </w:tbl>
    <w:p w14:paraId="77C81621" w14:textId="77777777" w:rsidR="0033231B" w:rsidRDefault="0033231B" w:rsidP="00DC178D">
      <w:pPr>
        <w:spacing w:after="0" w:line="240" w:lineRule="auto"/>
        <w:rPr>
          <w:sz w:val="24"/>
          <w:szCs w:val="24"/>
        </w:rPr>
      </w:pPr>
    </w:p>
    <w:p w14:paraId="75CFD64E" w14:textId="77777777" w:rsidR="007D3657" w:rsidRDefault="007D3657" w:rsidP="00DC178D">
      <w:pPr>
        <w:spacing w:after="0" w:line="240" w:lineRule="auto"/>
        <w:rPr>
          <w:b/>
          <w:bCs/>
          <w:sz w:val="24"/>
          <w:szCs w:val="24"/>
        </w:rPr>
      </w:pPr>
    </w:p>
    <w:p w14:paraId="4BBA6C62" w14:textId="7C0C03AB" w:rsidR="00D212D0" w:rsidRDefault="00F72875" w:rsidP="00DC178D">
      <w:pPr>
        <w:spacing w:after="0" w:line="240" w:lineRule="auto"/>
        <w:rPr>
          <w:b/>
          <w:bCs/>
          <w:sz w:val="24"/>
          <w:szCs w:val="24"/>
        </w:rPr>
      </w:pPr>
      <w:r>
        <w:rPr>
          <w:b/>
          <w:bCs/>
          <w:sz w:val="24"/>
          <w:szCs w:val="24"/>
        </w:rPr>
        <w:lastRenderedPageBreak/>
        <w:t xml:space="preserve">Quality </w:t>
      </w:r>
      <w:r w:rsidRPr="00F72875">
        <w:rPr>
          <w:b/>
          <w:bCs/>
          <w:sz w:val="24"/>
          <w:szCs w:val="24"/>
        </w:rPr>
        <w:t>SEL Programs</w:t>
      </w:r>
    </w:p>
    <w:p w14:paraId="73F5AAE2" w14:textId="32A9925E" w:rsidR="00991493" w:rsidRDefault="00991493" w:rsidP="00DC178D">
      <w:pPr>
        <w:spacing w:after="0" w:line="240" w:lineRule="auto"/>
        <w:rPr>
          <w:b/>
          <w:bCs/>
          <w:sz w:val="24"/>
          <w:szCs w:val="24"/>
        </w:rPr>
      </w:pPr>
    </w:p>
    <w:p w14:paraId="6EF2ED36" w14:textId="61B5836D" w:rsidR="00C04FA3" w:rsidRDefault="00C04FA3" w:rsidP="00DC178D">
      <w:pPr>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 xml:space="preserve">For an SEL program to be effective, </w:t>
      </w:r>
      <w:r w:rsidRPr="00C04FA3">
        <w:rPr>
          <w:rFonts w:cstheme="minorHAnsi"/>
          <w:color w:val="000000"/>
          <w:sz w:val="24"/>
          <w:szCs w:val="24"/>
          <w:shd w:val="clear" w:color="auto" w:fill="FFFFFF"/>
        </w:rPr>
        <w:t>it must work to develop key skills across the many domains of childhood development, and — importantly — it must promote and support teachers’ own social and emotional competencies as well. The program should also set reasonable short- and long-term goals and build partnerships with the family-school community.</w:t>
      </w:r>
      <w:r w:rsidR="005C65CD">
        <w:rPr>
          <w:rFonts w:cstheme="minorHAnsi"/>
          <w:color w:val="000000"/>
          <w:sz w:val="24"/>
          <w:szCs w:val="24"/>
          <w:shd w:val="clear" w:color="auto" w:fill="FFFFFF"/>
        </w:rPr>
        <w:t xml:space="preserve"> Interventions that appear the most effective are those in which the program content and the method of delivery </w:t>
      </w:r>
      <w:r w:rsidR="00D548E8">
        <w:rPr>
          <w:rFonts w:cstheme="minorHAnsi"/>
          <w:color w:val="000000"/>
          <w:sz w:val="24"/>
          <w:szCs w:val="24"/>
          <w:shd w:val="clear" w:color="auto" w:fill="FFFFFF"/>
        </w:rPr>
        <w:t>are</w:t>
      </w:r>
      <w:r w:rsidR="005C65CD">
        <w:rPr>
          <w:rFonts w:cstheme="minorHAnsi"/>
          <w:color w:val="000000"/>
          <w:sz w:val="24"/>
          <w:szCs w:val="24"/>
          <w:shd w:val="clear" w:color="auto" w:fill="FFFFFF"/>
        </w:rPr>
        <w:t xml:space="preserve"> developmentally appropriate.</w:t>
      </w:r>
    </w:p>
    <w:p w14:paraId="11E18C48" w14:textId="77777777" w:rsidR="00C04FA3" w:rsidRPr="00C04FA3" w:rsidRDefault="00C04FA3" w:rsidP="00DC178D">
      <w:pPr>
        <w:spacing w:after="0" w:line="240" w:lineRule="auto"/>
        <w:rPr>
          <w:rFonts w:cstheme="minorHAnsi"/>
          <w:sz w:val="24"/>
          <w:szCs w:val="24"/>
        </w:rPr>
      </w:pPr>
    </w:p>
    <w:p w14:paraId="2E60FA24" w14:textId="4F0787D6" w:rsidR="00991493" w:rsidRDefault="00991493" w:rsidP="00DC178D">
      <w:pPr>
        <w:spacing w:after="0" w:line="240" w:lineRule="auto"/>
        <w:rPr>
          <w:sz w:val="24"/>
          <w:szCs w:val="24"/>
        </w:rPr>
      </w:pPr>
      <w:r>
        <w:rPr>
          <w:sz w:val="24"/>
          <w:szCs w:val="24"/>
        </w:rPr>
        <w:t>Programs that are designed to teach social-emotional learning must:</w:t>
      </w:r>
    </w:p>
    <w:p w14:paraId="2EFB5320" w14:textId="4333E299" w:rsidR="00991493" w:rsidRDefault="00D548E8" w:rsidP="00991493">
      <w:pPr>
        <w:pStyle w:val="ListParagraph"/>
        <w:numPr>
          <w:ilvl w:val="0"/>
          <w:numId w:val="5"/>
        </w:numPr>
        <w:spacing w:after="0" w:line="240" w:lineRule="auto"/>
        <w:rPr>
          <w:sz w:val="24"/>
          <w:szCs w:val="24"/>
        </w:rPr>
      </w:pPr>
      <w:r>
        <w:rPr>
          <w:sz w:val="24"/>
          <w:szCs w:val="24"/>
        </w:rPr>
        <w:t>t</w:t>
      </w:r>
      <w:r w:rsidR="00991493">
        <w:rPr>
          <w:sz w:val="24"/>
          <w:szCs w:val="24"/>
        </w:rPr>
        <w:t>ake a whole-school approach, involving every student and every adult in every part of the school building;</w:t>
      </w:r>
    </w:p>
    <w:p w14:paraId="1050FB5F" w14:textId="740F16FE" w:rsidR="00991493" w:rsidRDefault="00D548E8" w:rsidP="00991493">
      <w:pPr>
        <w:pStyle w:val="ListParagraph"/>
        <w:numPr>
          <w:ilvl w:val="0"/>
          <w:numId w:val="5"/>
        </w:numPr>
        <w:spacing w:after="0" w:line="240" w:lineRule="auto"/>
        <w:rPr>
          <w:sz w:val="24"/>
          <w:szCs w:val="24"/>
        </w:rPr>
      </w:pPr>
      <w:r>
        <w:rPr>
          <w:sz w:val="24"/>
          <w:szCs w:val="24"/>
        </w:rPr>
        <w:t>o</w:t>
      </w:r>
      <w:r w:rsidR="00991493">
        <w:rPr>
          <w:sz w:val="24"/>
          <w:szCs w:val="24"/>
        </w:rPr>
        <w:t>ffer all-staff trainings and the use of school-wide strategies;</w:t>
      </w:r>
      <w:r w:rsidR="005C65CD">
        <w:rPr>
          <w:sz w:val="24"/>
          <w:szCs w:val="24"/>
        </w:rPr>
        <w:t xml:space="preserve"> and</w:t>
      </w:r>
    </w:p>
    <w:p w14:paraId="614E3E59" w14:textId="3D253B73" w:rsidR="00991493" w:rsidRDefault="00D548E8" w:rsidP="00991493">
      <w:pPr>
        <w:pStyle w:val="ListParagraph"/>
        <w:numPr>
          <w:ilvl w:val="0"/>
          <w:numId w:val="5"/>
        </w:numPr>
        <w:spacing w:after="0" w:line="240" w:lineRule="auto"/>
        <w:rPr>
          <w:sz w:val="24"/>
          <w:szCs w:val="24"/>
        </w:rPr>
      </w:pPr>
      <w:r>
        <w:rPr>
          <w:sz w:val="24"/>
          <w:szCs w:val="24"/>
        </w:rPr>
        <w:t>p</w:t>
      </w:r>
      <w:r w:rsidR="00991493">
        <w:rPr>
          <w:sz w:val="24"/>
          <w:szCs w:val="24"/>
        </w:rPr>
        <w:t>roactively consider the SEL needs of staff, with support from administrators and other school leaders.</w:t>
      </w:r>
    </w:p>
    <w:p w14:paraId="789FC498" w14:textId="0CDCF6D9" w:rsidR="00B10618" w:rsidRDefault="00B10618" w:rsidP="00B10618">
      <w:pPr>
        <w:spacing w:after="0" w:line="240" w:lineRule="auto"/>
        <w:rPr>
          <w:sz w:val="24"/>
          <w:szCs w:val="24"/>
        </w:rPr>
      </w:pPr>
    </w:p>
    <w:p w14:paraId="7472D792" w14:textId="77777777" w:rsidR="00B10618" w:rsidRDefault="00B10618" w:rsidP="00B10618">
      <w:pPr>
        <w:spacing w:after="0" w:line="240" w:lineRule="auto"/>
        <w:rPr>
          <w:b/>
          <w:bCs/>
          <w:sz w:val="24"/>
          <w:szCs w:val="24"/>
        </w:rPr>
      </w:pPr>
      <w:r>
        <w:rPr>
          <w:b/>
          <w:bCs/>
          <w:sz w:val="24"/>
          <w:szCs w:val="24"/>
        </w:rPr>
        <w:t>In Summary</w:t>
      </w:r>
    </w:p>
    <w:p w14:paraId="74C4E071" w14:textId="77777777" w:rsidR="00B10618" w:rsidRDefault="00B10618" w:rsidP="00B10618">
      <w:pPr>
        <w:spacing w:after="0" w:line="240" w:lineRule="auto"/>
        <w:rPr>
          <w:b/>
          <w:bCs/>
          <w:sz w:val="24"/>
          <w:szCs w:val="24"/>
        </w:rPr>
      </w:pPr>
    </w:p>
    <w:p w14:paraId="684F3885" w14:textId="2D19E7D7" w:rsidR="005C65CD" w:rsidRPr="00B10618" w:rsidRDefault="00B10618" w:rsidP="00B10618">
      <w:pPr>
        <w:spacing w:after="0" w:line="240" w:lineRule="auto"/>
        <w:rPr>
          <w:sz w:val="24"/>
          <w:szCs w:val="24"/>
        </w:rPr>
      </w:pPr>
      <w:r>
        <w:rPr>
          <w:sz w:val="24"/>
          <w:szCs w:val="24"/>
        </w:rPr>
        <w:t xml:space="preserve">The Louisiana Reading Association believes that programs that effectively address social-emotional learning must be embedded in our schools. </w:t>
      </w:r>
      <w:r w:rsidR="005C65CD">
        <w:rPr>
          <w:sz w:val="24"/>
          <w:szCs w:val="24"/>
        </w:rPr>
        <w:t>Research makes</w:t>
      </w:r>
      <w:r>
        <w:rPr>
          <w:sz w:val="24"/>
          <w:szCs w:val="24"/>
        </w:rPr>
        <w:t xml:space="preserve"> clear that quality SEL programs positively impact school achievement, </w:t>
      </w:r>
      <w:r w:rsidR="005C65CD">
        <w:rPr>
          <w:sz w:val="24"/>
          <w:szCs w:val="24"/>
        </w:rPr>
        <w:t xml:space="preserve">improve social and behavior skills, and have lifelong impact. </w:t>
      </w:r>
      <w:r w:rsidR="00430616">
        <w:rPr>
          <w:sz w:val="24"/>
          <w:szCs w:val="24"/>
        </w:rPr>
        <w:t xml:space="preserve">High-quality SEL programs are a worthwhile investment in our Louisiana schools. </w:t>
      </w:r>
    </w:p>
    <w:p w14:paraId="1934C623" w14:textId="18A1DDF2" w:rsidR="00991493" w:rsidRDefault="00991493" w:rsidP="00DC178D">
      <w:pPr>
        <w:spacing w:after="0" w:line="240" w:lineRule="auto"/>
        <w:rPr>
          <w:b/>
          <w:bCs/>
          <w:sz w:val="24"/>
          <w:szCs w:val="24"/>
        </w:rPr>
      </w:pPr>
    </w:p>
    <w:p w14:paraId="14CC4D5B" w14:textId="77777777" w:rsidR="00991493" w:rsidRPr="00F72875" w:rsidRDefault="00991493" w:rsidP="00DC178D">
      <w:pPr>
        <w:spacing w:after="0" w:line="240" w:lineRule="auto"/>
        <w:rPr>
          <w:b/>
          <w:bCs/>
          <w:sz w:val="24"/>
          <w:szCs w:val="24"/>
        </w:rPr>
      </w:pPr>
    </w:p>
    <w:p w14:paraId="309C74F2" w14:textId="77777777" w:rsidR="003C5F82" w:rsidRDefault="003C5F82" w:rsidP="00B10618">
      <w:pPr>
        <w:spacing w:after="0" w:line="240" w:lineRule="auto"/>
        <w:rPr>
          <w:b/>
          <w:bCs/>
          <w:sz w:val="24"/>
          <w:szCs w:val="24"/>
        </w:rPr>
      </w:pPr>
    </w:p>
    <w:p w14:paraId="047803BD" w14:textId="15EFEE7A" w:rsidR="00A9224B" w:rsidRPr="00A9224B" w:rsidRDefault="00A9224B" w:rsidP="00A9224B">
      <w:pPr>
        <w:spacing w:after="0" w:line="240" w:lineRule="auto"/>
        <w:jc w:val="center"/>
        <w:rPr>
          <w:b/>
          <w:bCs/>
          <w:sz w:val="24"/>
          <w:szCs w:val="24"/>
        </w:rPr>
      </w:pPr>
      <w:r>
        <w:rPr>
          <w:b/>
          <w:bCs/>
          <w:sz w:val="24"/>
          <w:szCs w:val="24"/>
        </w:rPr>
        <w:t>Resources</w:t>
      </w:r>
    </w:p>
    <w:p w14:paraId="53047D85" w14:textId="6E5041F0" w:rsidR="00DC178D" w:rsidRDefault="00DC178D" w:rsidP="00DC178D">
      <w:pPr>
        <w:spacing w:after="0" w:line="240" w:lineRule="auto"/>
        <w:jc w:val="center"/>
        <w:rPr>
          <w:b/>
          <w:bCs/>
          <w:sz w:val="24"/>
          <w:szCs w:val="24"/>
        </w:rPr>
      </w:pPr>
    </w:p>
    <w:p w14:paraId="3F9801E5" w14:textId="5D4D0F3E" w:rsidR="008A0971" w:rsidRDefault="00F72875" w:rsidP="008A0971">
      <w:pPr>
        <w:spacing w:after="0" w:line="240" w:lineRule="auto"/>
        <w:rPr>
          <w:sz w:val="24"/>
          <w:szCs w:val="24"/>
        </w:rPr>
      </w:pPr>
      <w:r>
        <w:rPr>
          <w:sz w:val="24"/>
          <w:szCs w:val="24"/>
        </w:rPr>
        <w:t xml:space="preserve">Collaboration for Academic, Social, and Emotional Learning (CASEL), </w:t>
      </w:r>
      <w:hyperlink r:id="rId8" w:history="1">
        <w:r w:rsidRPr="0047634C">
          <w:rPr>
            <w:rStyle w:val="Hyperlink"/>
            <w:sz w:val="24"/>
            <w:szCs w:val="24"/>
          </w:rPr>
          <w:t>www.casel.org</w:t>
        </w:r>
      </w:hyperlink>
      <w:r>
        <w:rPr>
          <w:sz w:val="24"/>
          <w:szCs w:val="24"/>
        </w:rPr>
        <w:t>.</w:t>
      </w:r>
    </w:p>
    <w:p w14:paraId="449167C9" w14:textId="77777777" w:rsidR="00F72875" w:rsidRDefault="00F72875" w:rsidP="008A0971">
      <w:pPr>
        <w:spacing w:after="0" w:line="240" w:lineRule="auto"/>
        <w:rPr>
          <w:sz w:val="24"/>
          <w:szCs w:val="24"/>
        </w:rPr>
      </w:pPr>
    </w:p>
    <w:p w14:paraId="60C276EC" w14:textId="0A99F7EF" w:rsidR="008A0971" w:rsidRDefault="008A0971" w:rsidP="008A0971">
      <w:pPr>
        <w:spacing w:after="0" w:line="240" w:lineRule="auto"/>
        <w:rPr>
          <w:sz w:val="24"/>
          <w:szCs w:val="24"/>
        </w:rPr>
      </w:pPr>
      <w:r>
        <w:rPr>
          <w:sz w:val="24"/>
          <w:szCs w:val="24"/>
        </w:rPr>
        <w:t xml:space="preserve">Jones, Stephanie M. and Emily J. Doolittle, “Social and Emotional Learning: Introducing the Issue,” </w:t>
      </w:r>
      <w:r>
        <w:rPr>
          <w:i/>
          <w:iCs/>
          <w:sz w:val="24"/>
          <w:szCs w:val="24"/>
        </w:rPr>
        <w:t>The Future of Children</w:t>
      </w:r>
      <w:r w:rsidR="003C1190">
        <w:rPr>
          <w:i/>
          <w:iCs/>
          <w:sz w:val="24"/>
          <w:szCs w:val="24"/>
        </w:rPr>
        <w:t xml:space="preserve"> </w:t>
      </w:r>
      <w:r w:rsidR="003C1190">
        <w:rPr>
          <w:sz w:val="24"/>
          <w:szCs w:val="24"/>
        </w:rPr>
        <w:t>(V</w:t>
      </w:r>
      <w:r w:rsidRPr="008A0971">
        <w:rPr>
          <w:sz w:val="24"/>
          <w:szCs w:val="24"/>
        </w:rPr>
        <w:t>olume 27, Number 1, Spring 2017</w:t>
      </w:r>
      <w:r w:rsidR="003C1190">
        <w:rPr>
          <w:sz w:val="24"/>
          <w:szCs w:val="24"/>
        </w:rPr>
        <w:t>)</w:t>
      </w:r>
      <w:r w:rsidRPr="008A0971">
        <w:rPr>
          <w:sz w:val="24"/>
          <w:szCs w:val="24"/>
        </w:rPr>
        <w:t>.</w:t>
      </w:r>
    </w:p>
    <w:p w14:paraId="4FC9454B" w14:textId="7774344C" w:rsidR="00C04FA3" w:rsidRDefault="00C04FA3" w:rsidP="008A0971">
      <w:pPr>
        <w:spacing w:after="0" w:line="240" w:lineRule="auto"/>
        <w:rPr>
          <w:sz w:val="24"/>
          <w:szCs w:val="24"/>
        </w:rPr>
      </w:pPr>
    </w:p>
    <w:p w14:paraId="40073096" w14:textId="290A0820" w:rsidR="00C04FA3" w:rsidRDefault="00C04FA3" w:rsidP="008A0971">
      <w:pPr>
        <w:spacing w:after="0" w:line="240" w:lineRule="auto"/>
        <w:rPr>
          <w:sz w:val="24"/>
          <w:szCs w:val="24"/>
        </w:rPr>
      </w:pPr>
      <w:r>
        <w:rPr>
          <w:sz w:val="24"/>
          <w:szCs w:val="24"/>
        </w:rPr>
        <w:t xml:space="preserve">Shafer, Leah, “Selecting the Right SEL Program,” retrieved from </w:t>
      </w:r>
      <w:hyperlink r:id="rId9" w:history="1">
        <w:r w:rsidRPr="0047634C">
          <w:rPr>
            <w:rStyle w:val="Hyperlink"/>
            <w:sz w:val="24"/>
            <w:szCs w:val="24"/>
          </w:rPr>
          <w:t>www.gse.harvard.edu</w:t>
        </w:r>
      </w:hyperlink>
      <w:r>
        <w:rPr>
          <w:sz w:val="24"/>
          <w:szCs w:val="24"/>
        </w:rPr>
        <w:t xml:space="preserve"> on November 7, 2021.</w:t>
      </w:r>
    </w:p>
    <w:p w14:paraId="253B6176" w14:textId="7216AE7A" w:rsidR="00991493" w:rsidRDefault="00991493" w:rsidP="008A0971">
      <w:pPr>
        <w:spacing w:after="0" w:line="240" w:lineRule="auto"/>
        <w:rPr>
          <w:sz w:val="24"/>
          <w:szCs w:val="24"/>
        </w:rPr>
      </w:pPr>
    </w:p>
    <w:p w14:paraId="6B306A84" w14:textId="0E9D991C" w:rsidR="00991493" w:rsidRPr="008A0971" w:rsidRDefault="00991493" w:rsidP="008A0971">
      <w:pPr>
        <w:spacing w:after="0" w:line="240" w:lineRule="auto"/>
        <w:rPr>
          <w:sz w:val="24"/>
          <w:szCs w:val="24"/>
        </w:rPr>
      </w:pPr>
      <w:r>
        <w:rPr>
          <w:sz w:val="24"/>
          <w:szCs w:val="24"/>
        </w:rPr>
        <w:t xml:space="preserve">Shafer, Leah, “What Makes SEL Work,” retrieved from </w:t>
      </w:r>
      <w:hyperlink r:id="rId10" w:history="1">
        <w:r w:rsidR="00C04FA3" w:rsidRPr="0047634C">
          <w:rPr>
            <w:rStyle w:val="Hyperlink"/>
            <w:sz w:val="24"/>
            <w:szCs w:val="24"/>
          </w:rPr>
          <w:t>www.gse.harvard.edu</w:t>
        </w:r>
      </w:hyperlink>
      <w:r w:rsidR="00C04FA3">
        <w:rPr>
          <w:sz w:val="24"/>
          <w:szCs w:val="24"/>
        </w:rPr>
        <w:t xml:space="preserve"> on November 7, 2021.</w:t>
      </w:r>
    </w:p>
    <w:p w14:paraId="1456C4E0" w14:textId="2393E550" w:rsidR="00A36941" w:rsidRPr="008A0971" w:rsidRDefault="00A36941" w:rsidP="009954A3">
      <w:pPr>
        <w:spacing w:after="0" w:line="240" w:lineRule="auto"/>
        <w:rPr>
          <w:sz w:val="24"/>
          <w:szCs w:val="24"/>
        </w:rPr>
      </w:pPr>
    </w:p>
    <w:sectPr w:rsidR="00A36941" w:rsidRPr="008A0971" w:rsidSect="00DC178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76B1" w14:textId="77777777" w:rsidR="00DC178D" w:rsidRDefault="00DC178D" w:rsidP="00DC178D">
      <w:pPr>
        <w:spacing w:after="0" w:line="240" w:lineRule="auto"/>
      </w:pPr>
      <w:r>
        <w:separator/>
      </w:r>
    </w:p>
  </w:endnote>
  <w:endnote w:type="continuationSeparator" w:id="0">
    <w:p w14:paraId="4AEAC35F" w14:textId="77777777" w:rsidR="00DC178D" w:rsidRDefault="00DC178D" w:rsidP="00DC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7DA4" w14:textId="77777777" w:rsidR="00DC178D" w:rsidRDefault="00DC1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9467" w14:textId="77777777" w:rsidR="00DC178D" w:rsidRDefault="00DC1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712" w14:textId="77777777" w:rsidR="00DC178D" w:rsidRDefault="00DC1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33ED" w14:textId="77777777" w:rsidR="00DC178D" w:rsidRDefault="00DC178D" w:rsidP="00DC178D">
      <w:pPr>
        <w:spacing w:after="0" w:line="240" w:lineRule="auto"/>
      </w:pPr>
      <w:r>
        <w:separator/>
      </w:r>
    </w:p>
  </w:footnote>
  <w:footnote w:type="continuationSeparator" w:id="0">
    <w:p w14:paraId="3C6834ED" w14:textId="77777777" w:rsidR="00DC178D" w:rsidRDefault="00DC178D" w:rsidP="00DC1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250B" w14:textId="77777777" w:rsidR="00DC178D" w:rsidRDefault="00DC1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D201" w14:textId="0BF7BB4B" w:rsidR="00DC178D" w:rsidRDefault="00DC17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0A2E" w14:textId="77777777" w:rsidR="00DC178D" w:rsidRDefault="00DC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0B6B"/>
    <w:multiLevelType w:val="multilevel"/>
    <w:tmpl w:val="8524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66233"/>
    <w:multiLevelType w:val="multilevel"/>
    <w:tmpl w:val="1EBE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46B97"/>
    <w:multiLevelType w:val="hybridMultilevel"/>
    <w:tmpl w:val="FFAC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133DB"/>
    <w:multiLevelType w:val="hybridMultilevel"/>
    <w:tmpl w:val="25A2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F6B66"/>
    <w:multiLevelType w:val="hybridMultilevel"/>
    <w:tmpl w:val="E7C0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8D"/>
    <w:rsid w:val="00072267"/>
    <w:rsid w:val="00085421"/>
    <w:rsid w:val="000A3143"/>
    <w:rsid w:val="000A48AD"/>
    <w:rsid w:val="000C561C"/>
    <w:rsid w:val="000D3F33"/>
    <w:rsid w:val="00130188"/>
    <w:rsid w:val="00176361"/>
    <w:rsid w:val="00234061"/>
    <w:rsid w:val="0027697D"/>
    <w:rsid w:val="00286C9D"/>
    <w:rsid w:val="0028711A"/>
    <w:rsid w:val="002A79B0"/>
    <w:rsid w:val="002F2134"/>
    <w:rsid w:val="0033231B"/>
    <w:rsid w:val="00393805"/>
    <w:rsid w:val="003A2D73"/>
    <w:rsid w:val="003A618B"/>
    <w:rsid w:val="003C04B9"/>
    <w:rsid w:val="003C1190"/>
    <w:rsid w:val="003C5F82"/>
    <w:rsid w:val="0041389D"/>
    <w:rsid w:val="00430616"/>
    <w:rsid w:val="00461188"/>
    <w:rsid w:val="00494744"/>
    <w:rsid w:val="00497F58"/>
    <w:rsid w:val="004B7BA2"/>
    <w:rsid w:val="004E27CD"/>
    <w:rsid w:val="0054253E"/>
    <w:rsid w:val="005C65CD"/>
    <w:rsid w:val="005E475A"/>
    <w:rsid w:val="006212A3"/>
    <w:rsid w:val="00657C0E"/>
    <w:rsid w:val="006B5301"/>
    <w:rsid w:val="006C10AC"/>
    <w:rsid w:val="007D3657"/>
    <w:rsid w:val="007D6803"/>
    <w:rsid w:val="007E5E56"/>
    <w:rsid w:val="007F37A8"/>
    <w:rsid w:val="00833CE2"/>
    <w:rsid w:val="00871117"/>
    <w:rsid w:val="008755AF"/>
    <w:rsid w:val="008A0971"/>
    <w:rsid w:val="008B05F3"/>
    <w:rsid w:val="00914D73"/>
    <w:rsid w:val="009732FF"/>
    <w:rsid w:val="00973939"/>
    <w:rsid w:val="00991493"/>
    <w:rsid w:val="009954A3"/>
    <w:rsid w:val="009A44A0"/>
    <w:rsid w:val="009C62A9"/>
    <w:rsid w:val="009D5D82"/>
    <w:rsid w:val="00A36941"/>
    <w:rsid w:val="00A86C7D"/>
    <w:rsid w:val="00A9224B"/>
    <w:rsid w:val="00B07CE7"/>
    <w:rsid w:val="00B10618"/>
    <w:rsid w:val="00B22E84"/>
    <w:rsid w:val="00BA7328"/>
    <w:rsid w:val="00BC7BBF"/>
    <w:rsid w:val="00C04FA3"/>
    <w:rsid w:val="00C74FC2"/>
    <w:rsid w:val="00C752DE"/>
    <w:rsid w:val="00D03A46"/>
    <w:rsid w:val="00D212D0"/>
    <w:rsid w:val="00D451C4"/>
    <w:rsid w:val="00D548E8"/>
    <w:rsid w:val="00DC178D"/>
    <w:rsid w:val="00E12378"/>
    <w:rsid w:val="00E51A19"/>
    <w:rsid w:val="00E51E81"/>
    <w:rsid w:val="00ED5C87"/>
    <w:rsid w:val="00F47648"/>
    <w:rsid w:val="00F72875"/>
    <w:rsid w:val="00FB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A991964"/>
  <w15:chartTrackingRefBased/>
  <w15:docId w15:val="{1FD7E431-05D8-46CD-99E7-1C288062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78D"/>
  </w:style>
  <w:style w:type="paragraph" w:styleId="Footer">
    <w:name w:val="footer"/>
    <w:basedOn w:val="Normal"/>
    <w:link w:val="FooterChar"/>
    <w:uiPriority w:val="99"/>
    <w:unhideWhenUsed/>
    <w:rsid w:val="00DC1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78D"/>
  </w:style>
  <w:style w:type="character" w:styleId="Hyperlink">
    <w:name w:val="Hyperlink"/>
    <w:basedOn w:val="DefaultParagraphFont"/>
    <w:uiPriority w:val="99"/>
    <w:unhideWhenUsed/>
    <w:rsid w:val="0028711A"/>
    <w:rPr>
      <w:color w:val="0563C1" w:themeColor="hyperlink"/>
      <w:u w:val="single"/>
    </w:rPr>
  </w:style>
  <w:style w:type="character" w:styleId="UnresolvedMention">
    <w:name w:val="Unresolved Mention"/>
    <w:basedOn w:val="DefaultParagraphFont"/>
    <w:uiPriority w:val="99"/>
    <w:semiHidden/>
    <w:unhideWhenUsed/>
    <w:rsid w:val="0028711A"/>
    <w:rPr>
      <w:color w:val="605E5C"/>
      <w:shd w:val="clear" w:color="auto" w:fill="E1DFDD"/>
    </w:rPr>
  </w:style>
  <w:style w:type="character" w:styleId="FollowedHyperlink">
    <w:name w:val="FollowedHyperlink"/>
    <w:basedOn w:val="DefaultParagraphFont"/>
    <w:uiPriority w:val="99"/>
    <w:semiHidden/>
    <w:unhideWhenUsed/>
    <w:rsid w:val="0028711A"/>
    <w:rPr>
      <w:color w:val="954F72" w:themeColor="followedHyperlink"/>
      <w:u w:val="single"/>
    </w:rPr>
  </w:style>
  <w:style w:type="paragraph" w:styleId="ListParagraph">
    <w:name w:val="List Paragraph"/>
    <w:basedOn w:val="Normal"/>
    <w:uiPriority w:val="34"/>
    <w:qFormat/>
    <w:rsid w:val="003A2D73"/>
    <w:pPr>
      <w:ind w:left="720"/>
      <w:contextualSpacing/>
    </w:pPr>
  </w:style>
  <w:style w:type="table" w:styleId="TableGrid">
    <w:name w:val="Table Grid"/>
    <w:basedOn w:val="TableNormal"/>
    <w:uiPriority w:val="39"/>
    <w:rsid w:val="00332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86828">
      <w:bodyDiv w:val="1"/>
      <w:marLeft w:val="0"/>
      <w:marRight w:val="0"/>
      <w:marTop w:val="0"/>
      <w:marBottom w:val="0"/>
      <w:divBdr>
        <w:top w:val="none" w:sz="0" w:space="0" w:color="auto"/>
        <w:left w:val="none" w:sz="0" w:space="0" w:color="auto"/>
        <w:bottom w:val="none" w:sz="0" w:space="0" w:color="auto"/>
        <w:right w:val="none" w:sz="0" w:space="0" w:color="auto"/>
      </w:divBdr>
    </w:div>
    <w:div w:id="20980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se.harvard.edu" TargetMode="External"/><Relationship Id="rId4" Type="http://schemas.openxmlformats.org/officeDocument/2006/relationships/settings" Target="settings.xml"/><Relationship Id="rId9" Type="http://schemas.openxmlformats.org/officeDocument/2006/relationships/hyperlink" Target="http://www.gse.harvar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F8957-16E0-4F99-84E0-93439DF8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Rickards</dc:creator>
  <cp:keywords/>
  <dc:description/>
  <cp:lastModifiedBy>Debbie Rickards</cp:lastModifiedBy>
  <cp:revision>12</cp:revision>
  <dcterms:created xsi:type="dcterms:W3CDTF">2021-11-07T20:03:00Z</dcterms:created>
  <dcterms:modified xsi:type="dcterms:W3CDTF">2022-01-24T14:13:00Z</dcterms:modified>
</cp:coreProperties>
</file>